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4B1E4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4B1E4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4B1E4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  <w:r w:rsidRPr="004B1E4A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32058" wp14:editId="63AC9B7F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53455" cy="0"/>
                <wp:effectExtent l="0" t="0" r="2349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5.45pt,4pt" to="902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" strokecolor="#4579b8 [3044]">
                <w10:wrap anchorx="margin"/>
              </v:line>
            </w:pict>
          </mc:Fallback>
        </mc:AlternateConten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  <w:r w:rsidRPr="004B1E4A">
        <w:rPr>
          <w:rFonts w:ascii="TH SarabunPSK" w:hAnsi="TH SarabunPSK" w:cs="TH SarabunPSK"/>
          <w:noProof/>
          <w:sz w:val="32"/>
          <w:szCs w:val="32"/>
        </w:rPr>
        <w:t xml:space="preserve">-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</w:t>
      </w:r>
      <w:r w:rsidRPr="004B1E4A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 xml:space="preserve">จะรับเด็กที่มีอายุย่างเข้าปีที่ </w:t>
      </w:r>
      <w:r w:rsidRPr="004B1E4A">
        <w:rPr>
          <w:rFonts w:ascii="TH SarabunPSK" w:hAnsi="TH SarabunPSK" w:cs="TH SarabunPSK"/>
          <w:noProof/>
          <w:sz w:val="32"/>
          <w:szCs w:val="32"/>
        </w:rPr>
        <w:t>4 (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 xml:space="preserve">กรณีจัดการศึกษาอนุบาล </w:t>
      </w:r>
      <w:r w:rsidRPr="004B1E4A">
        <w:rPr>
          <w:rFonts w:ascii="TH SarabunPSK" w:hAnsi="TH SarabunPSK" w:cs="TH SarabunPSK"/>
          <w:noProof/>
          <w:sz w:val="32"/>
          <w:szCs w:val="32"/>
        </w:rPr>
        <w:t xml:space="preserve">3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ปี</w:t>
      </w:r>
      <w:r w:rsidRPr="004B1E4A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 xml:space="preserve">หรือจะรับเด็กที่มีอายุย่างเข้าปีที่ </w:t>
      </w:r>
      <w:r w:rsidRPr="004B1E4A">
        <w:rPr>
          <w:rFonts w:ascii="TH SarabunPSK" w:hAnsi="TH SarabunPSK" w:cs="TH SarabunPSK"/>
          <w:noProof/>
          <w:sz w:val="32"/>
          <w:szCs w:val="32"/>
        </w:rPr>
        <w:t>5 (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 xml:space="preserve">กรณีจัดการศึกษาอนุบาล </w:t>
      </w:r>
      <w:r w:rsidRPr="004B1E4A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ปี</w:t>
      </w:r>
      <w:r w:rsidRPr="004B1E4A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ที่อยู่ในเขตพื้นที่บริการขององค์กรปกครองส่วนท้องถิ่นทุกคน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ทั้งนี้ตามที่องค์กรปกครองส่วนท้องถิ่นจะประกาศกำหนด</w:t>
      </w:r>
      <w:r w:rsidRPr="004B1E4A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</w:t>
      </w:r>
      <w:r w:rsidRPr="004B1E4A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ปี</w:t>
      </w:r>
      <w:r w:rsidRPr="004B1E4A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</w:t>
      </w:r>
      <w:r w:rsidRPr="004B1E4A">
        <w:rPr>
          <w:rFonts w:ascii="TH SarabunPSK" w:hAnsi="TH SarabunPSK" w:cs="TH SarabunPSK"/>
          <w:noProof/>
          <w:sz w:val="32"/>
          <w:szCs w:val="32"/>
        </w:rPr>
        <w:t xml:space="preserve">-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เมษายน ของปีการศึกษาที่เด็กจะเข้าเรียน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C66FF1" w:rsidRPr="004B1E4A" w:rsidTr="00C66F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1E4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โรงเรียนเทศบาลหนองหัวฟาน  กองการศึกษา  สำนักงานเทศบาลตำบลหนองหัวฟาน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4B1E4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1E4A">
        <w:rPr>
          <w:rFonts w:ascii="TH SarabunPSK" w:hAnsi="TH SarabunPSK" w:cs="TH SarabunPSK"/>
          <w:noProof/>
          <w:sz w:val="32"/>
          <w:szCs w:val="32"/>
        </w:rPr>
        <w:t xml:space="preserve">8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C66FF1" w:rsidRPr="004B1E4A" w:rsidTr="00C66FF1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C66FF1" w:rsidRPr="004B1E4A" w:rsidTr="00C66F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ผู้ปกครองยื่นเอกสารหลักฐานการสมัครเพื่อส่งเด็ก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เข้าเรียนในสถานศึกษา ตามวัน เวลา และสถานที่ที่องค์กรปกครองส่วนท้องถิ่นประกาศกำหนด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2F" w:rsidRDefault="00C66FF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04302F" w:rsidRDefault="00C66FF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FF1" w:rsidRPr="004B1E4A" w:rsidTr="004B1E4A">
        <w:trPr>
          <w:trHeight w:val="14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การพิจารณารับเด็กเข้าเรียน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2F" w:rsidRDefault="00C66FF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04302F" w:rsidRDefault="00C66FF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C66FF1" w:rsidRPr="004B1E4A" w:rsidTr="00C66FF1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C66FF1" w:rsidRPr="004B1E4A" w:rsidTr="00C66F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สูติบัตรนักเรียนผู้สมัคร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66FF1" w:rsidRPr="004B1E4A" w:rsidRDefault="00252A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7AB96D1FF7B34870ACAB88007952AB69"/>
                </w:placeholder>
                <w:showingPlcHdr/>
              </w:sdtPr>
              <w:sdtEndPr/>
              <w:sdtContent>
                <w:r w:rsidR="00C66FF1" w:rsidRPr="004B1E4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66FF1"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66FF1" w:rsidRPr="004B1E4A" w:rsidTr="00C66F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ทะเบียนบ้านของนักเรียน บิดา มารดา หรือผู้ปกครอง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66FF1" w:rsidRPr="004B1E4A" w:rsidRDefault="00252A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05040491"/>
                <w:placeholder>
                  <w:docPart w:val="7AB96D1FF7B34870ACAB88007952AB69"/>
                </w:placeholder>
                <w:showingPlcHdr/>
              </w:sdtPr>
              <w:sdtEndPr/>
              <w:sdtContent>
                <w:r w:rsidR="00C66FF1" w:rsidRPr="004B1E4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66FF1"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66FF1" w:rsidRPr="004B1E4A" w:rsidTr="00C66F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ใบเปลี่ยนชื่อ </w:t>
            </w:r>
            <w:r w:rsidRPr="004B1E4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B1E4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กรณีมีการเปลี่ยนชื่อ</w:t>
            </w:r>
            <w:r w:rsidRPr="004B1E4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66FF1" w:rsidRPr="004B1E4A" w:rsidRDefault="00252A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61957775"/>
                <w:placeholder>
                  <w:docPart w:val="7AB96D1FF7B34870ACAB88007952AB69"/>
                </w:placeholder>
                <w:showingPlcHdr/>
              </w:sdtPr>
              <w:sdtEndPr/>
              <w:sdtContent>
                <w:r w:rsidR="00C66FF1" w:rsidRPr="004B1E4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66FF1"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66FF1" w:rsidRPr="004B1E4A" w:rsidTr="00C66F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รูปถ่ายของนักเรียนผู้สมัคร ขนาดตามที่องค์กรปกครองส่วนท้องถิ่นหรือสถานศึกษากำหนด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66FF1" w:rsidRPr="004B1E4A" w:rsidRDefault="00252A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05538734"/>
                <w:placeholder>
                  <w:docPart w:val="7AB96D1FF7B34870ACAB88007952AB69"/>
                </w:placeholder>
                <w:showingPlcHdr/>
              </w:sdtPr>
              <w:sdtEndPr/>
              <w:sdtContent>
                <w:r w:rsidR="00C66FF1" w:rsidRPr="004B1E4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66FF1"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66FF1" w:rsidRPr="004B1E4A" w:rsidTr="00C66F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กรณีไม่มีสูติบัตร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4B1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66FF1" w:rsidRPr="004B1E4A" w:rsidRDefault="00252A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16350076"/>
                <w:placeholder>
                  <w:docPart w:val="7AB96D1FF7B34870ACAB88007952AB69"/>
                </w:placeholder>
                <w:showingPlcHdr/>
              </w:sdtPr>
              <w:sdtEndPr/>
              <w:sdtContent>
                <w:r w:rsidR="00C66FF1" w:rsidRPr="004B1E4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66FF1"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กรณีไม่มีสูติบัตร ให้ใช้เอกสารดังต่อไปนี้แทน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(1) 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หนังสือรับรองการเกิด หรือหลักฐานที่ทางราชการออกให้ในลักษณะเดียวกัน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(2) 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หากไม่มีเอกสารตาม 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(1) 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ให้บิดา มารดา 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 w:rsidR="00C66FF1"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4B1E4A" w:rsidRDefault="004B1E4A" w:rsidP="00C66FF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C66FF1" w:rsidRPr="004B1E4A" w:rsidTr="00C66FF1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C66FF1" w:rsidRPr="004B1E4A" w:rsidTr="00C66FF1"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C66FF1" w:rsidRPr="004B1E4A" w:rsidTr="00C66FF1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C66FF1" w:rsidRPr="004B1E4A" w:rsidTr="00C66F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สำนักงานเทศบาลตำบลหนองหัวฟาน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ศูนย์รับเรื่องราวร้องทุกข์ เทศบาลตำบลหนองหัวฟาน โทร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 4497 1222 ,www.nonghuafancity.go.th)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C66FF1" w:rsidRPr="004B1E4A" w:rsidTr="00C66F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B1E4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C66FF1" w:rsidRPr="004B1E4A" w:rsidTr="00C66FF1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C66FF1" w:rsidRPr="004B1E4A" w:rsidTr="00C66FF1"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1" w:rsidRPr="004B1E4A" w:rsidRDefault="00C66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C66FF1" w:rsidRPr="004B1E4A" w:rsidRDefault="00C66FF1" w:rsidP="004B1E4A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4B1E4A">
        <w:rPr>
          <w:rFonts w:ascii="TH SarabunPSK" w:hAnsi="TH SarabunPSK" w:cs="TH SarabunPSK"/>
          <w:noProof/>
          <w:sz w:val="32"/>
          <w:szCs w:val="32"/>
        </w:rPr>
        <w:t>-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  <w:r w:rsidRPr="004B1E4A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D63492" wp14:editId="07ABB24A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FF1" w:rsidRDefault="00C66FF1" w:rsidP="00C66FF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C66FF1" w:rsidRDefault="00C66FF1" w:rsidP="00C66FF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4B1E4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B1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4B1E4A">
        <w:rPr>
          <w:rFonts w:ascii="TH SarabunPSK" w:hAnsi="TH SarabunPSK" w:cs="TH SarabunPSK"/>
          <w:sz w:val="32"/>
          <w:szCs w:val="32"/>
        </w:rPr>
        <w:t>:</w:t>
      </w:r>
      <w:r w:rsidRPr="004B1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สำนักประสานและพัฒนาการจัดการศึกษาท้องถิ่น กรมส่งเสริมการปกครองท้องถิ่น สำนักประสานและพัฒนาการจัดการศึกษาท้องถิ่น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4B1E4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B1E4A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C66FF1" w:rsidRPr="004B1E4A" w:rsidTr="00C66FF1">
        <w:tc>
          <w:tcPr>
            <w:tcW w:w="10070" w:type="dxa"/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4B1E4A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การศึกษาแห่งชาติ พ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2542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66FF1" w:rsidRPr="004B1E4A" w:rsidTr="00C66FF1">
        <w:tc>
          <w:tcPr>
            <w:tcW w:w="10070" w:type="dxa"/>
            <w:hideMark/>
          </w:tcPr>
          <w:p w:rsidR="00C66FF1" w:rsidRPr="004B1E4A" w:rsidRDefault="00C66F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4B1E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1E4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4B1E4A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4B1E4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2548</w:t>
            </w:r>
            <w:r w:rsidRPr="004B1E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4B1E4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B1E4A">
        <w:rPr>
          <w:rFonts w:ascii="TH SarabunPSK" w:hAnsi="TH SarabunPSK" w:cs="TH SarabunPSK"/>
          <w:sz w:val="32"/>
          <w:szCs w:val="32"/>
        </w:rPr>
        <w:t xml:space="preserve">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4B1E4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1E4A">
        <w:rPr>
          <w:rFonts w:ascii="TH SarabunPSK" w:hAnsi="TH SarabunPSK" w:cs="TH SarabunPSK"/>
          <w:noProof/>
          <w:sz w:val="32"/>
          <w:szCs w:val="32"/>
        </w:rPr>
        <w:t>-</w:t>
      </w: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4B1E4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B1E4A">
        <w:rPr>
          <w:rFonts w:ascii="TH SarabunPSK" w:hAnsi="TH SarabunPSK" w:cs="TH SarabunPSK"/>
          <w:noProof/>
          <w:sz w:val="32"/>
          <w:szCs w:val="32"/>
        </w:rPr>
        <w:t>0.0</w:t>
      </w:r>
    </w:p>
    <w:p w:rsidR="004B1E4A" w:rsidRDefault="004B1E4A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1E4A" w:rsidRDefault="004B1E4A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66FF1" w:rsidRPr="004B1E4A" w:rsidRDefault="00C66FF1" w:rsidP="00C66F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ข้อมูลสถิติของกระบวนงาน</w:t>
      </w:r>
      <w:r w:rsidRPr="004B1E4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  <w:r w:rsidRPr="004B1E4A">
        <w:rPr>
          <w:rFonts w:ascii="TH SarabunPSK" w:hAnsi="TH SarabunPSK" w:cs="TH SarabunPSK"/>
          <w:sz w:val="32"/>
          <w:szCs w:val="32"/>
        </w:rPr>
        <w:tab/>
      </w:r>
      <w:r w:rsidRPr="004B1E4A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4B1E4A">
        <w:rPr>
          <w:rFonts w:ascii="TH SarabunPSK" w:hAnsi="TH SarabunPSK" w:cs="TH SarabunPSK"/>
          <w:noProof/>
          <w:sz w:val="32"/>
          <w:szCs w:val="32"/>
        </w:rPr>
        <w:t>0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  <w:r w:rsidRPr="004B1E4A">
        <w:rPr>
          <w:rFonts w:ascii="TH SarabunPSK" w:hAnsi="TH SarabunPSK" w:cs="TH SarabunPSK"/>
          <w:sz w:val="32"/>
          <w:szCs w:val="32"/>
        </w:rPr>
        <w:tab/>
      </w:r>
      <w:r w:rsidRPr="004B1E4A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4B1E4A">
        <w:rPr>
          <w:rFonts w:ascii="TH SarabunPSK" w:hAnsi="TH SarabunPSK" w:cs="TH SarabunPSK"/>
          <w:noProof/>
          <w:sz w:val="32"/>
          <w:szCs w:val="32"/>
        </w:rPr>
        <w:t>0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  <w:r w:rsidRPr="004B1E4A">
        <w:rPr>
          <w:rFonts w:ascii="TH SarabunPSK" w:hAnsi="TH SarabunPSK" w:cs="TH SarabunPSK"/>
          <w:sz w:val="32"/>
          <w:szCs w:val="32"/>
        </w:rPr>
        <w:tab/>
      </w:r>
      <w:r w:rsidRPr="004B1E4A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4B1E4A">
        <w:rPr>
          <w:rFonts w:ascii="TH SarabunPSK" w:hAnsi="TH SarabunPSK" w:cs="TH SarabunPSK"/>
          <w:noProof/>
          <w:sz w:val="32"/>
          <w:szCs w:val="32"/>
        </w:rPr>
        <w:t>0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1E4A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4B1E4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B1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</w:t>
      </w:r>
      <w:r w:rsidRPr="004B1E4A">
        <w:rPr>
          <w:rFonts w:ascii="TH SarabunPSK" w:hAnsi="TH SarabunPSK" w:cs="TH SarabunPSK"/>
          <w:noProof/>
          <w:sz w:val="32"/>
          <w:szCs w:val="32"/>
        </w:rPr>
        <w:t>/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4B1E4A">
        <w:rPr>
          <w:rFonts w:ascii="TH SarabunPSK" w:hAnsi="TH SarabunPSK" w:cs="TH SarabunPSK"/>
          <w:noProof/>
          <w:sz w:val="32"/>
          <w:szCs w:val="32"/>
        </w:rPr>
        <w:t>/</w:t>
      </w:r>
      <w:r w:rsidRPr="004B1E4A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C66FF1" w:rsidRPr="004B1E4A" w:rsidRDefault="00C66FF1" w:rsidP="00C66FF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6FF1" w:rsidRPr="004B1E4A" w:rsidRDefault="00C66FF1" w:rsidP="00C66FF1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4B1E4A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C66FF1" w:rsidRPr="004B1E4A" w:rsidRDefault="00C66FF1" w:rsidP="00C66FF1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4B1E4A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C66FF1" w:rsidRPr="004B1E4A" w:rsidRDefault="00C66FF1" w:rsidP="00C66FF1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4B1E4A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4B1E4A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4B1E4A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4B1E4A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4B1E4A" w:rsidSect="00043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276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16" w:rsidRDefault="00252A16" w:rsidP="0004302F">
      <w:pPr>
        <w:spacing w:after="0" w:line="240" w:lineRule="auto"/>
      </w:pPr>
      <w:r>
        <w:separator/>
      </w:r>
    </w:p>
  </w:endnote>
  <w:endnote w:type="continuationSeparator" w:id="0">
    <w:p w:rsidR="00252A16" w:rsidRDefault="00252A16" w:rsidP="0004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F" w:rsidRDefault="0004302F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F" w:rsidRDefault="0004302F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F" w:rsidRDefault="0004302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16" w:rsidRDefault="00252A16" w:rsidP="0004302F">
      <w:pPr>
        <w:spacing w:after="0" w:line="240" w:lineRule="auto"/>
      </w:pPr>
      <w:r>
        <w:separator/>
      </w:r>
    </w:p>
  </w:footnote>
  <w:footnote w:type="continuationSeparator" w:id="0">
    <w:p w:rsidR="00252A16" w:rsidRDefault="00252A16" w:rsidP="0004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F" w:rsidRDefault="0004302F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13945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04302F" w:rsidRDefault="0004302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302F">
          <w:rPr>
            <w:noProof/>
            <w:lang w:val="th-TH"/>
          </w:rPr>
          <w:t>1</w:t>
        </w:r>
        <w:r>
          <w:fldChar w:fldCharType="end"/>
        </w:r>
      </w:p>
    </w:sdtContent>
  </w:sdt>
  <w:p w:rsidR="0004302F" w:rsidRDefault="0004302F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F" w:rsidRDefault="0004302F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F1"/>
    <w:rsid w:val="0004302F"/>
    <w:rsid w:val="001E6AB2"/>
    <w:rsid w:val="00252A16"/>
    <w:rsid w:val="003551D9"/>
    <w:rsid w:val="003F2E90"/>
    <w:rsid w:val="004B1E4A"/>
    <w:rsid w:val="00C22544"/>
    <w:rsid w:val="00C66FF1"/>
    <w:rsid w:val="00D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F1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C66FF1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66F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C66FF1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043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04302F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043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04302F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F1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C66FF1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66F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C66FF1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043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04302F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043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04302F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B96D1FF7B34870ACAB88007952AB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357496-3652-4E83-8DAC-455E53C2ADE1}"/>
      </w:docPartPr>
      <w:docPartBody>
        <w:p w:rsidR="00686202" w:rsidRDefault="002E5001" w:rsidP="002E5001">
          <w:pPr>
            <w:pStyle w:val="7AB96D1FF7B34870ACAB88007952AB69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01"/>
    <w:rsid w:val="000F3112"/>
    <w:rsid w:val="002E5001"/>
    <w:rsid w:val="00483BA1"/>
    <w:rsid w:val="004B4DFF"/>
    <w:rsid w:val="00686202"/>
    <w:rsid w:val="00F4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B96D1FF7B34870ACAB88007952AB69">
    <w:name w:val="7AB96D1FF7B34870ACAB88007952AB69"/>
    <w:rsid w:val="002E50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B96D1FF7B34870ACAB88007952AB69">
    <w:name w:val="7AB96D1FF7B34870ACAB88007952AB69"/>
    <w:rsid w:val="002E5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2016-04-08T03:00:00Z</dcterms:created>
  <dcterms:modified xsi:type="dcterms:W3CDTF">2016-04-19T07:01:00Z</dcterms:modified>
</cp:coreProperties>
</file>